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01" w:rsidRDefault="00166901">
      <w:r>
        <w:t>Genova  15 aprile</w:t>
      </w:r>
    </w:p>
    <w:p w:rsidR="001416DD" w:rsidRDefault="00166901">
      <w:r>
        <w:t>Gruppo 18-29</w:t>
      </w:r>
    </w:p>
    <w:p w:rsidR="00E93316" w:rsidRDefault="00E93316" w:rsidP="00E93316">
      <w:r>
        <w:rPr>
          <w:b/>
          <w:bCs/>
        </w:rPr>
        <w:t>Coordinatori</w:t>
      </w:r>
    </w:p>
    <w:p w:rsidR="00E93316" w:rsidRDefault="00E93316" w:rsidP="00E93316">
      <w:r>
        <w:t>Erminio Grazioso – Regione Liguria Alta Formazione/Orientamento</w:t>
      </w:r>
    </w:p>
    <w:p w:rsidR="00E93316" w:rsidRDefault="00E93316" w:rsidP="00E93316">
      <w:r>
        <w:t xml:space="preserve">Alda </w:t>
      </w:r>
      <w:r w:rsidR="004D7E4D">
        <w:t xml:space="preserve">Maria </w:t>
      </w:r>
      <w:r>
        <w:t>Scopesi –</w:t>
      </w:r>
      <w:r w:rsidRPr="00C75589">
        <w:rPr>
          <w:rStyle w:val="Enfasigrassetto"/>
          <w:b w:val="0"/>
        </w:rPr>
        <w:t xml:space="preserve">Prorettore con delega per la formazione </w:t>
      </w:r>
      <w:proofErr w:type="spellStart"/>
      <w:r w:rsidRPr="00C75589">
        <w:rPr>
          <w:rStyle w:val="Enfasigrassetto"/>
          <w:b w:val="0"/>
        </w:rPr>
        <w:t>pre</w:t>
      </w:r>
      <w:proofErr w:type="spellEnd"/>
      <w:r w:rsidRPr="00C75589">
        <w:rPr>
          <w:rStyle w:val="Enfasigrassetto"/>
          <w:b w:val="0"/>
        </w:rPr>
        <w:t xml:space="preserve"> e post laurea</w:t>
      </w:r>
      <w:r>
        <w:rPr>
          <w:rStyle w:val="Enfasigrassetto"/>
        </w:rPr>
        <w:t xml:space="preserve"> </w:t>
      </w:r>
      <w:r>
        <w:t xml:space="preserve"> Università di Genova</w:t>
      </w:r>
    </w:p>
    <w:p w:rsidR="00E93316" w:rsidRDefault="00E93316" w:rsidP="00E93316">
      <w:r>
        <w:t>Chiara Crocco – Confindustria Genova</w:t>
      </w:r>
    </w:p>
    <w:p w:rsidR="00E93316" w:rsidRDefault="00E93316"/>
    <w:p w:rsidR="00166901" w:rsidRDefault="00166901"/>
    <w:p w:rsidR="00166901" w:rsidRDefault="00166901" w:rsidP="00D33455">
      <w:pPr>
        <w:jc w:val="both"/>
      </w:pPr>
      <w:r>
        <w:t xml:space="preserve">Dal confronto e la discussione all’interno del Gruppo sono emersi i seguenti temi </w:t>
      </w:r>
      <w:r w:rsidR="00602862">
        <w:t>prioritari</w:t>
      </w:r>
      <w:r>
        <w:t>:</w:t>
      </w:r>
    </w:p>
    <w:p w:rsidR="00166901" w:rsidRDefault="00E93316" w:rsidP="00D33455">
      <w:pPr>
        <w:pStyle w:val="Paragrafoelenco"/>
        <w:numPr>
          <w:ilvl w:val="0"/>
          <w:numId w:val="1"/>
        </w:numPr>
        <w:jc w:val="both"/>
      </w:pPr>
      <w:r>
        <w:t xml:space="preserve">La centralità della rete tra </w:t>
      </w:r>
      <w:r w:rsidR="00602862">
        <w:t>scuola</w:t>
      </w:r>
      <w:r w:rsidR="00930E50">
        <w:t xml:space="preserve">, </w:t>
      </w:r>
      <w:r w:rsidR="00602862">
        <w:t xml:space="preserve">università </w:t>
      </w:r>
      <w:r>
        <w:t xml:space="preserve">e </w:t>
      </w:r>
      <w:r w:rsidR="00166901">
        <w:t>imprese</w:t>
      </w:r>
    </w:p>
    <w:p w:rsidR="00EF2246" w:rsidRDefault="00AC47E2" w:rsidP="00D33455">
      <w:pPr>
        <w:pStyle w:val="Paragrafoelenco"/>
        <w:numPr>
          <w:ilvl w:val="0"/>
          <w:numId w:val="1"/>
        </w:numPr>
        <w:jc w:val="both"/>
      </w:pPr>
      <w:r>
        <w:t xml:space="preserve">la </w:t>
      </w:r>
      <w:r w:rsidR="00602862">
        <w:t xml:space="preserve">centralità </w:t>
      </w:r>
      <w:r>
        <w:t xml:space="preserve">del ruolo </w:t>
      </w:r>
      <w:r w:rsidR="00602862">
        <w:t>dell’</w:t>
      </w:r>
      <w:r w:rsidR="00EF2246">
        <w:t>orientamento</w:t>
      </w:r>
    </w:p>
    <w:p w:rsidR="00EF2246" w:rsidRDefault="00E93316" w:rsidP="00D33455">
      <w:pPr>
        <w:pStyle w:val="Paragrafoelenco"/>
        <w:numPr>
          <w:ilvl w:val="0"/>
          <w:numId w:val="1"/>
        </w:numPr>
        <w:jc w:val="both"/>
      </w:pPr>
      <w:r>
        <w:t>la necessità di meglio analizzare la domanda per orientare più efficacemente la proposta formativa</w:t>
      </w:r>
    </w:p>
    <w:p w:rsidR="00D33455" w:rsidRDefault="00D33455" w:rsidP="00D33455">
      <w:pPr>
        <w:jc w:val="both"/>
      </w:pPr>
    </w:p>
    <w:p w:rsidR="00FA6999" w:rsidRDefault="00486445" w:rsidP="00D33455">
      <w:pPr>
        <w:jc w:val="both"/>
      </w:pPr>
      <w:r w:rsidRPr="00C75589">
        <w:rPr>
          <w:b/>
        </w:rPr>
        <w:t>Sul primo punto</w:t>
      </w:r>
      <w:r>
        <w:t xml:space="preserve"> è emerso che </w:t>
      </w:r>
      <w:r w:rsidR="00FA6999">
        <w:t xml:space="preserve">dalla collaborazione tra </w:t>
      </w:r>
      <w:r w:rsidR="004D7E4D">
        <w:t>r</w:t>
      </w:r>
      <w:r w:rsidR="00FA6999">
        <w:t xml:space="preserve">egione, università, scuole, associazioni datoriali e imprese sono state </w:t>
      </w:r>
      <w:r>
        <w:t xml:space="preserve">realizzate </w:t>
      </w:r>
      <w:r w:rsidR="00FA6999">
        <w:t>numerose iniziative formative</w:t>
      </w:r>
      <w:r w:rsidR="00364148">
        <w:t xml:space="preserve"> e </w:t>
      </w:r>
      <w:r w:rsidR="00FA6999">
        <w:t>di accompagnamento al mondo del lavoro che hanno prodotto risultati positivi</w:t>
      </w:r>
      <w:r w:rsidR="004D7E4D">
        <w:t>,</w:t>
      </w:r>
      <w:r w:rsidR="00FA6999">
        <w:t xml:space="preserve"> ma che potrebbero raggiungere ancora maggiore efficacia se inserite in un sistema reticolare organico e strutturato di collaborazione tra tutti i soggetti coinvolti, piuttosto che in forza di accordi bilaterali.</w:t>
      </w:r>
    </w:p>
    <w:p w:rsidR="00E93316" w:rsidRDefault="00FA6999" w:rsidP="00C75589">
      <w:pPr>
        <w:jc w:val="both"/>
      </w:pPr>
      <w:r>
        <w:t xml:space="preserve">Tra le attività formative realizzate si ricordano nella programmazione </w:t>
      </w:r>
      <w:r w:rsidR="00E93316" w:rsidRPr="00C75589">
        <w:rPr>
          <w:bCs/>
        </w:rPr>
        <w:t xml:space="preserve">2007-2013 FSE per </w:t>
      </w:r>
      <w:r>
        <w:rPr>
          <w:bCs/>
        </w:rPr>
        <w:t>l’</w:t>
      </w:r>
      <w:r w:rsidR="00E93316" w:rsidRPr="00C75589">
        <w:rPr>
          <w:bCs/>
        </w:rPr>
        <w:t>Alta Formazione</w:t>
      </w:r>
      <w:r>
        <w:t xml:space="preserve"> nell’ambito della collaborazione tra Regione, Università di Genova e imprese, </w:t>
      </w:r>
      <w:r w:rsidR="00E93316" w:rsidRPr="00C75589">
        <w:rPr>
          <w:bCs/>
        </w:rPr>
        <w:t>23 milioni</w:t>
      </w:r>
      <w:r w:rsidR="00E93316">
        <w:t xml:space="preserve"> di euro per 1094 destinatari, </w:t>
      </w:r>
      <w:r>
        <w:t xml:space="preserve">nell’ambito di </w:t>
      </w:r>
      <w:r w:rsidR="00E93316">
        <w:t>387 percorsi formativi: Master (228 studenti), Dottorati (48 studenti), assegni di ricerca (181+95), progett</w:t>
      </w:r>
      <w:r>
        <w:t>i di alta formazione (256+285 vo</w:t>
      </w:r>
      <w:r w:rsidR="00E93316">
        <w:t xml:space="preserve">ucher per alta formazione). </w:t>
      </w:r>
      <w:r>
        <w:t xml:space="preserve">Con un </w:t>
      </w:r>
      <w:r w:rsidR="00E93316">
        <w:t xml:space="preserve">tasso di occupazione lordo </w:t>
      </w:r>
      <w:r>
        <w:t xml:space="preserve">dell’81% e </w:t>
      </w:r>
      <w:r w:rsidR="00E93316">
        <w:t xml:space="preserve">netto </w:t>
      </w:r>
      <w:r>
        <w:t xml:space="preserve">del </w:t>
      </w:r>
      <w:r w:rsidR="00E93316">
        <w:t>44%. I percorsi di alta formazione sono risultati i più efficaci ai fini occupazionali</w:t>
      </w:r>
      <w:r>
        <w:t>.</w:t>
      </w:r>
    </w:p>
    <w:p w:rsidR="00E93316" w:rsidRPr="00930E50" w:rsidRDefault="00E93316" w:rsidP="00E93316">
      <w:pPr>
        <w:jc w:val="both"/>
      </w:pPr>
      <w:r>
        <w:t xml:space="preserve">Altro canale di formazione, alternativo all'università, è costituito dagli ITS: </w:t>
      </w:r>
      <w:r w:rsidRPr="00930E50">
        <w:rPr>
          <w:bCs/>
        </w:rPr>
        <w:t>4 in Liguria</w:t>
      </w:r>
      <w:r w:rsidRPr="00930E50">
        <w:t xml:space="preserve"> con 8 percorsi formativi e più di 160 allievi (investimento di </w:t>
      </w:r>
      <w:r w:rsidRPr="00930E50">
        <w:rPr>
          <w:bCs/>
        </w:rPr>
        <w:t>più di 1 milione di euro</w:t>
      </w:r>
      <w:r w:rsidRPr="00930E50">
        <w:t>).</w:t>
      </w:r>
    </w:p>
    <w:p w:rsidR="00F538BA" w:rsidRDefault="00364148" w:rsidP="00D33455">
      <w:pPr>
        <w:jc w:val="both"/>
      </w:pPr>
      <w:r>
        <w:t>Riguardo all’attività di accompagnamento al mondo del lavoro, da ricordare</w:t>
      </w:r>
      <w:r w:rsidR="00F538BA">
        <w:t>:</w:t>
      </w:r>
    </w:p>
    <w:p w:rsidR="00F538BA" w:rsidRDefault="00F538BA" w:rsidP="00D33455">
      <w:pPr>
        <w:jc w:val="both"/>
      </w:pPr>
      <w:r>
        <w:t>-</w:t>
      </w:r>
      <w:r w:rsidR="00364148">
        <w:t xml:space="preserve"> l’accordo in tema di Alto Apprendistato tra Regione, Università, enti di ricerca e associazioni datoriali e sindacali che </w:t>
      </w:r>
      <w:r>
        <w:t xml:space="preserve">coniuga </w:t>
      </w:r>
      <w:r w:rsidR="00364148">
        <w:t xml:space="preserve">alta formazione e lavoro </w:t>
      </w:r>
      <w:r>
        <w:t>e consente la maturazione di crediti formativi volti all’acquisizione di un titolo di studio di livello universitario in percorsi co</w:t>
      </w:r>
      <w:r w:rsidR="004D7E4D">
        <w:t>-</w:t>
      </w:r>
      <w:r>
        <w:t>progettati e realizzati di concerto tra mondo formativo e impresa;</w:t>
      </w:r>
    </w:p>
    <w:p w:rsidR="00F538BA" w:rsidRDefault="00F538BA" w:rsidP="00D33455">
      <w:pPr>
        <w:jc w:val="both"/>
      </w:pPr>
      <w:r>
        <w:t xml:space="preserve">- gli sportelli cooperativi, frutto della collaborazione tra Lega Coop, </w:t>
      </w:r>
      <w:proofErr w:type="spellStart"/>
      <w:r>
        <w:t>Confcooperative</w:t>
      </w:r>
      <w:proofErr w:type="spellEnd"/>
      <w:r>
        <w:t>, Comune di Genova e Università, attraverso i quali i giovani possono avere informazioni sull’avvio di un’impresa cooperativa e sottoporre un proprio progetto anche in vista di un eventuale finanziamento;</w:t>
      </w:r>
    </w:p>
    <w:p w:rsidR="00F538BA" w:rsidRDefault="00F538BA" w:rsidP="00D33455">
      <w:pPr>
        <w:jc w:val="both"/>
      </w:pPr>
      <w:r>
        <w:lastRenderedPageBreak/>
        <w:t xml:space="preserve">- </w:t>
      </w:r>
      <w:r w:rsidR="00127EB2">
        <w:t xml:space="preserve">l’auspicio che i </w:t>
      </w:r>
      <w:r>
        <w:t>poli di ricerca</w:t>
      </w:r>
      <w:r w:rsidR="00127EB2">
        <w:t xml:space="preserve"> e innovazione</w:t>
      </w:r>
      <w:r>
        <w:t xml:space="preserve"> istituiti in Liguria </w:t>
      </w:r>
      <w:r w:rsidR="00127EB2">
        <w:t xml:space="preserve">possano costituire il luogo ideale di confronto tra gli studenti e le imprese hi </w:t>
      </w:r>
      <w:proofErr w:type="spellStart"/>
      <w:r w:rsidR="00127EB2">
        <w:t>tech</w:t>
      </w:r>
      <w:proofErr w:type="spellEnd"/>
      <w:r w:rsidR="00127EB2">
        <w:t xml:space="preserve"> che ne fanno parte anche nell’ottica di accompagnamento </w:t>
      </w:r>
      <w:r>
        <w:t>al mondo del lavoro</w:t>
      </w:r>
      <w:r w:rsidR="006876DF">
        <w:t>.</w:t>
      </w:r>
      <w:r>
        <w:t xml:space="preserve"> </w:t>
      </w:r>
    </w:p>
    <w:p w:rsidR="00FA6999" w:rsidRDefault="00364148" w:rsidP="00D33455">
      <w:pPr>
        <w:jc w:val="both"/>
      </w:pPr>
      <w:r>
        <w:t xml:space="preserve"> </w:t>
      </w:r>
      <w:r w:rsidR="006876DF">
        <w:t>Dall’esperienza maturata in campo formativo e grazie alla collaborazione tra imprese e sistema scuola/università emergono alcune istanze da valorizzare:</w:t>
      </w:r>
    </w:p>
    <w:p w:rsidR="006876DF" w:rsidRDefault="006876DF" w:rsidP="00C75589">
      <w:pPr>
        <w:pStyle w:val="Paragrafoelenco"/>
        <w:numPr>
          <w:ilvl w:val="0"/>
          <w:numId w:val="2"/>
        </w:numPr>
        <w:jc w:val="both"/>
      </w:pPr>
      <w:r>
        <w:t>la necessità di prevedere nei percorsi formativi moduli o occasioni di apprendimento delle lingue, la cui scarsa conoscenza è lamentata da tutte le imprese. Si ravvisa a questo proposito la probabile debolezza di modelli formativi tradizionali nell’insegnamento delle lingue;</w:t>
      </w:r>
    </w:p>
    <w:p w:rsidR="006876DF" w:rsidRDefault="006876DF" w:rsidP="00C75589">
      <w:pPr>
        <w:pStyle w:val="Paragrafoelenco"/>
        <w:numPr>
          <w:ilvl w:val="0"/>
          <w:numId w:val="2"/>
        </w:numPr>
        <w:jc w:val="both"/>
      </w:pPr>
      <w:r>
        <w:t>la necessità di avvicinare ulteriormente l’offerta di formazione con la domanda di figure professionali espressa dalle imprese</w:t>
      </w:r>
      <w:r w:rsidR="00BD472A">
        <w:t>;</w:t>
      </w:r>
    </w:p>
    <w:p w:rsidR="006876DF" w:rsidRDefault="006876DF" w:rsidP="00C75589">
      <w:pPr>
        <w:pStyle w:val="Paragrafoelenco"/>
        <w:numPr>
          <w:ilvl w:val="0"/>
          <w:numId w:val="2"/>
        </w:numPr>
        <w:jc w:val="both"/>
      </w:pPr>
      <w:r>
        <w:t xml:space="preserve">la necessità di legare più saldamente i percorsi formativi con </w:t>
      </w:r>
      <w:r w:rsidR="00127EB2">
        <w:t xml:space="preserve">i percorsi di orientamento individuali, al fine di aumentare l’efficacia formativa e il </w:t>
      </w:r>
      <w:proofErr w:type="spellStart"/>
      <w:r w:rsidR="00A62464">
        <w:t>placement</w:t>
      </w:r>
      <w:proofErr w:type="spellEnd"/>
      <w:r w:rsidR="00A62464">
        <w:t>;</w:t>
      </w:r>
    </w:p>
    <w:p w:rsidR="003C2AA3" w:rsidRDefault="00A62464" w:rsidP="00930E50">
      <w:pPr>
        <w:pStyle w:val="Paragrafoelenco"/>
        <w:numPr>
          <w:ilvl w:val="0"/>
          <w:numId w:val="2"/>
        </w:numPr>
        <w:jc w:val="both"/>
      </w:pPr>
      <w:r>
        <w:t xml:space="preserve">l’opportunità di predisporre indicatori di </w:t>
      </w:r>
      <w:proofErr w:type="spellStart"/>
      <w:r>
        <w:t>benchmarking</w:t>
      </w:r>
      <w:proofErr w:type="spellEnd"/>
      <w:r>
        <w:t xml:space="preserve"> e valutazione del sistema educativo regionale ai fini di un miglioramento del sistema stesso.</w:t>
      </w:r>
    </w:p>
    <w:p w:rsidR="00311313" w:rsidRDefault="00364148" w:rsidP="00D33455">
      <w:pPr>
        <w:jc w:val="both"/>
      </w:pPr>
      <w:r>
        <w:t>Rispetto al secondo punto</w:t>
      </w:r>
      <w:r w:rsidR="00311313">
        <w:t>, tutti gli attori coinvolti esercitano un’attività consolidata di orientamento che coinvolge, oltre i giovani da supportare nella costruzione di un progetto formativo/professionale, anche i loro docenti, le famiglie e le imprese.</w:t>
      </w:r>
    </w:p>
    <w:p w:rsidR="00311313" w:rsidRDefault="00311313" w:rsidP="00D33455">
      <w:pPr>
        <w:jc w:val="both"/>
      </w:pPr>
      <w:r>
        <w:t>A questo proposito si citano tra gli altri:</w:t>
      </w:r>
    </w:p>
    <w:p w:rsidR="00311313" w:rsidRDefault="00311313" w:rsidP="00C75589">
      <w:pPr>
        <w:pStyle w:val="Paragrafoelenco"/>
        <w:numPr>
          <w:ilvl w:val="0"/>
          <w:numId w:val="2"/>
        </w:numPr>
        <w:jc w:val="both"/>
      </w:pPr>
      <w:r>
        <w:t>l’accordo recentemente siglato tra Università e Ufficio Scolastico Regionale per migliorare la continuità scuola-università  e per ottimizzare le scelte dei giovani;</w:t>
      </w:r>
    </w:p>
    <w:p w:rsidR="00C15E48" w:rsidRDefault="00311313" w:rsidP="00C75589">
      <w:pPr>
        <w:pStyle w:val="Paragrafoelenco"/>
        <w:numPr>
          <w:ilvl w:val="0"/>
          <w:numId w:val="2"/>
        </w:numPr>
        <w:jc w:val="both"/>
      </w:pPr>
      <w:r>
        <w:t>le attività contro gli abbandoni realizzata dall’Università per minimizzare la dispersione degli studenti che ha già consentito di abbassare la quota di mancate iscrizioni al secondo anno delle lauree triennali</w:t>
      </w:r>
      <w:r w:rsidR="00C15E48">
        <w:t xml:space="preserve">; </w:t>
      </w:r>
    </w:p>
    <w:p w:rsidR="00C15E48" w:rsidRDefault="00C15E48" w:rsidP="00C75589">
      <w:pPr>
        <w:pStyle w:val="Paragrafoelenco"/>
        <w:numPr>
          <w:ilvl w:val="0"/>
          <w:numId w:val="2"/>
        </w:numPr>
        <w:jc w:val="both"/>
      </w:pPr>
      <w:r>
        <w:t xml:space="preserve">il progetto </w:t>
      </w:r>
      <w:r w:rsidR="00A62464">
        <w:t xml:space="preserve">di visite aziendali </w:t>
      </w:r>
      <w:r>
        <w:t xml:space="preserve">“PMI </w:t>
      </w:r>
      <w:proofErr w:type="spellStart"/>
      <w:r>
        <w:t>day</w:t>
      </w:r>
      <w:proofErr w:type="spellEnd"/>
      <w:r>
        <w:t>” realizzato da Confindustria che ha coinvolto quest’anno 900 giovani e 30 aziende;</w:t>
      </w:r>
    </w:p>
    <w:p w:rsidR="00C15E48" w:rsidRDefault="00C15E48" w:rsidP="00C75589">
      <w:pPr>
        <w:pStyle w:val="Paragrafoelenco"/>
        <w:numPr>
          <w:ilvl w:val="0"/>
          <w:numId w:val="2"/>
        </w:numPr>
        <w:jc w:val="both"/>
      </w:pPr>
      <w:r>
        <w:t>il progetto “docenti in azienda”, sempre realizzato da Confindustria che prevede un programma di formazione e stage in azienda per i docenti della scuola al fine di rafforzare la loro capacità di orientamento;</w:t>
      </w:r>
    </w:p>
    <w:p w:rsidR="00D573EE" w:rsidRDefault="00A62464" w:rsidP="00C75589">
      <w:pPr>
        <w:pStyle w:val="Paragrafoelenco"/>
        <w:numPr>
          <w:ilvl w:val="0"/>
          <w:numId w:val="2"/>
        </w:numPr>
        <w:jc w:val="both"/>
      </w:pPr>
      <w:r>
        <w:t xml:space="preserve">gli oltre 4000 tirocini svolti annualmente dall’università e in particolare </w:t>
      </w:r>
      <w:r w:rsidR="00C15E48">
        <w:t xml:space="preserve">il programma di tirocini post </w:t>
      </w:r>
      <w:proofErr w:type="spellStart"/>
      <w:r w:rsidR="00C15E48">
        <w:t>lauream</w:t>
      </w:r>
      <w:proofErr w:type="spellEnd"/>
      <w:r w:rsidR="00C15E48">
        <w:t xml:space="preserve"> monitorati, grazie al quale il 35% de</w:t>
      </w:r>
      <w:r>
        <w:t xml:space="preserve">gli stessi </w:t>
      </w:r>
      <w:r w:rsidR="00C15E48">
        <w:t>si è concluso con una proposta lavorativa agli studenti.</w:t>
      </w:r>
    </w:p>
    <w:p w:rsidR="00D573EE" w:rsidRDefault="00D573EE" w:rsidP="00C75589">
      <w:pPr>
        <w:pStyle w:val="Paragrafoelenco"/>
        <w:jc w:val="both"/>
      </w:pPr>
    </w:p>
    <w:p w:rsidR="00D573EE" w:rsidRDefault="00D573EE" w:rsidP="00D573EE">
      <w:pPr>
        <w:jc w:val="both"/>
      </w:pPr>
      <w:r>
        <w:t>Il bisogno di orientamento continua ad essere comunque molto più forte della capacità di risposta da parte del sistema, soprattutto rispetto ai bisogni espressi dai NEET molto giovani e dalle loro famiglie.</w:t>
      </w:r>
    </w:p>
    <w:p w:rsidR="00D573EE" w:rsidRDefault="00D573EE" w:rsidP="00D33455">
      <w:pPr>
        <w:jc w:val="both"/>
      </w:pPr>
      <w:r>
        <w:t xml:space="preserve">In questo contesto appare ancor più importante l’opportunità di fare rete tra i soggetti che offrono servizi di orientamento  e di comunicare in modo </w:t>
      </w:r>
      <w:r w:rsidR="006D52E5">
        <w:t xml:space="preserve">più efficace e </w:t>
      </w:r>
      <w:r>
        <w:t>integrato</w:t>
      </w:r>
      <w:r w:rsidR="006D52E5">
        <w:t xml:space="preserve"> l’esistenza di tali servi</w:t>
      </w:r>
      <w:r w:rsidR="00930E50">
        <w:t>zi.</w:t>
      </w:r>
      <w:bookmarkStart w:id="0" w:name="_GoBack"/>
      <w:bookmarkEnd w:id="0"/>
    </w:p>
    <w:p w:rsidR="00141B33" w:rsidRDefault="00364148" w:rsidP="006D52E5">
      <w:pPr>
        <w:jc w:val="both"/>
      </w:pPr>
      <w:r>
        <w:t xml:space="preserve">Sul terzo punto </w:t>
      </w:r>
      <w:r w:rsidR="006D52E5">
        <w:t xml:space="preserve">è stato messo in evidenza che per la programmazione delle attività del sistema educativo regionale sarebbe opportuno fare riferimento a ricerche mirate per meglio definire il target di riferimento e i fabbisogni del mercato del lavoro. Si cita ad esempio il recente Rapporto PIIAC-OCSE 2014 dal quale emerge che le competenze in possesso della popolazione adulta italiana con età compresa tra i 16 e i 65 anni e le competenze necessarie per entrare nel mondo del lavoro o non fuoriuscirne  presentano uno iato </w:t>
      </w:r>
      <w:r w:rsidR="006D52E5">
        <w:lastRenderedPageBreak/>
        <w:t>significativo. D’altronde il profilo del giovane adulto portatore di bisogni di formazione è cambiato velocemente negli ultimi anni e richiede la progettazione di nuove modalità didattiche, più efficaci e flessibili.</w:t>
      </w:r>
      <w:r w:rsidR="00373101">
        <w:t xml:space="preserve"> </w:t>
      </w:r>
    </w:p>
    <w:p w:rsidR="00373101" w:rsidRDefault="006D52E5" w:rsidP="006D52E5">
      <w:pPr>
        <w:jc w:val="both"/>
      </w:pPr>
      <w:r>
        <w:t xml:space="preserve">Al di là dei temi rilevati, </w:t>
      </w:r>
      <w:r w:rsidR="005B479F">
        <w:t xml:space="preserve">è stata </w:t>
      </w:r>
      <w:r>
        <w:t xml:space="preserve">infine </w:t>
      </w:r>
      <w:r w:rsidR="005B479F">
        <w:t>sottolineata da parte dell’Università di Genova</w:t>
      </w:r>
      <w:r w:rsidR="00262C4A">
        <w:t xml:space="preserve"> </w:t>
      </w:r>
      <w:r w:rsidR="00262C4A" w:rsidRPr="00262C4A">
        <w:t xml:space="preserve">la disponibilità del </w:t>
      </w:r>
      <w:r w:rsidR="00262C4A">
        <w:t xml:space="preserve">Dipartimento di </w:t>
      </w:r>
      <w:r w:rsidR="00F76B1E">
        <w:t>Scienze per l’A</w:t>
      </w:r>
      <w:r w:rsidR="00262C4A">
        <w:t>rchitettur</w:t>
      </w:r>
      <w:r w:rsidR="00262C4A" w:rsidRPr="00262C4A">
        <w:t>a a mettere  a disposizione le proprie competenze e professionalità</w:t>
      </w:r>
      <w:r w:rsidR="005B479F">
        <w:t xml:space="preserve"> </w:t>
      </w:r>
      <w:r w:rsidR="00262C4A">
        <w:t xml:space="preserve">in relazione </w:t>
      </w:r>
      <w:r w:rsidR="005B479F">
        <w:t>ad uno dei temi prioritari della conferenza regio</w:t>
      </w:r>
      <w:r w:rsidR="00D76EDD">
        <w:t>nale</w:t>
      </w:r>
      <w:r w:rsidR="005B479F">
        <w:t xml:space="preserve"> che è quello dell’edilizia scolastica</w:t>
      </w:r>
      <w:r w:rsidR="00262C4A">
        <w:t>.</w:t>
      </w:r>
      <w:r w:rsidR="005B479F">
        <w:t xml:space="preserve"> </w:t>
      </w:r>
    </w:p>
    <w:p w:rsidR="005B344C" w:rsidRDefault="005B344C" w:rsidP="00D33455">
      <w:pPr>
        <w:jc w:val="both"/>
      </w:pPr>
    </w:p>
    <w:sectPr w:rsidR="005B344C" w:rsidSect="008148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792"/>
    <w:multiLevelType w:val="hybridMultilevel"/>
    <w:tmpl w:val="B3182BFE"/>
    <w:lvl w:ilvl="0" w:tplc="1DFCBA18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F2CCA"/>
    <w:multiLevelType w:val="hybridMultilevel"/>
    <w:tmpl w:val="175A2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01"/>
    <w:rsid w:val="00127EB2"/>
    <w:rsid w:val="001416DD"/>
    <w:rsid w:val="00141B33"/>
    <w:rsid w:val="00166901"/>
    <w:rsid w:val="00187E3F"/>
    <w:rsid w:val="001D6616"/>
    <w:rsid w:val="001D6BED"/>
    <w:rsid w:val="00262C4A"/>
    <w:rsid w:val="00311313"/>
    <w:rsid w:val="00364148"/>
    <w:rsid w:val="00373101"/>
    <w:rsid w:val="003C2AA3"/>
    <w:rsid w:val="00486445"/>
    <w:rsid w:val="004D7E4D"/>
    <w:rsid w:val="005803A9"/>
    <w:rsid w:val="005B344C"/>
    <w:rsid w:val="005B479F"/>
    <w:rsid w:val="00602862"/>
    <w:rsid w:val="00617BA8"/>
    <w:rsid w:val="006876DF"/>
    <w:rsid w:val="006B05FB"/>
    <w:rsid w:val="006D52E5"/>
    <w:rsid w:val="007B198D"/>
    <w:rsid w:val="007B3EC0"/>
    <w:rsid w:val="00814854"/>
    <w:rsid w:val="008E5518"/>
    <w:rsid w:val="00930E50"/>
    <w:rsid w:val="009639CA"/>
    <w:rsid w:val="00A62464"/>
    <w:rsid w:val="00AC47E2"/>
    <w:rsid w:val="00B60E8C"/>
    <w:rsid w:val="00B969F5"/>
    <w:rsid w:val="00BD472A"/>
    <w:rsid w:val="00C15E48"/>
    <w:rsid w:val="00C75589"/>
    <w:rsid w:val="00D33455"/>
    <w:rsid w:val="00D573EE"/>
    <w:rsid w:val="00D76EDD"/>
    <w:rsid w:val="00E93316"/>
    <w:rsid w:val="00EF2246"/>
    <w:rsid w:val="00F538BA"/>
    <w:rsid w:val="00F76B1E"/>
    <w:rsid w:val="00F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345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933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345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933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63EA-8646-46FD-A20F-C11AEED5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Liguria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Grazioso Erminio</dc:creator>
  <cp:lastModifiedBy>scopesi</cp:lastModifiedBy>
  <cp:revision>4</cp:revision>
  <cp:lastPrinted>2014-07-09T08:43:00Z</cp:lastPrinted>
  <dcterms:created xsi:type="dcterms:W3CDTF">2014-07-09T08:47:00Z</dcterms:created>
  <dcterms:modified xsi:type="dcterms:W3CDTF">2014-07-09T09:21:00Z</dcterms:modified>
</cp:coreProperties>
</file>